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a8c8bb" w14:textId="8a8c8b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Антикоррупционной стратегии Республики Казахстан на 2015-2025 годы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Указ Президента Республики Казахстан от 26 декабря 2014 года № 986.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целях дальнейшего определения основных направлений антикоррупционной политики государства </w:t>
      </w:r>
      <w:r>
        <w:rPr>
          <w:rFonts w:ascii="Times New Roman"/>
          <w:b/>
          <w:i w:val="false"/>
          <w:color w:val="000000"/>
          <w:sz w:val="28"/>
        </w:rPr>
        <w:t>ПОСТАНОВЛЯЮ: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прилагаемую </w:t>
      </w:r>
      <w:r>
        <w:rPr>
          <w:rFonts w:ascii="Times New Roman"/>
          <w:b w:val="false"/>
          <w:i w:val="false"/>
          <w:color w:val="000000"/>
          <w:sz w:val="28"/>
        </w:rPr>
        <w:t>Антикоррупционную стратегию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на 2015–2025 годы (далее – Стратегия).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в редакции Указа Президента РК от 04.08.2018 </w:t>
      </w:r>
      <w:r>
        <w:rPr>
          <w:rFonts w:ascii="Times New Roman"/>
          <w:b w:val="false"/>
          <w:i w:val="false"/>
          <w:color w:val="000000"/>
          <w:sz w:val="28"/>
        </w:rPr>
        <w:t>№ 723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Указа возложить на Администрацию Президента Республики Казахстан.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Указ вводится в действие со дня подписания.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Указом Президента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26 декабря 2014 года № 986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АНТИКОРРУПЦИОННАЯ СТРАТЕГИЯ</w:t>
      </w:r>
      <w:r>
        <w:br/>
      </w:r>
      <w:r>
        <w:rPr>
          <w:rFonts w:ascii="Times New Roman"/>
          <w:b/>
          <w:i w:val="false"/>
          <w:color w:val="000000"/>
        </w:rPr>
        <w:t>РЕСПУБЛИКИ КАЗАХСТАН НА 2015–2025 ГОДЫ</w:t>
      </w:r>
      <w:r>
        <w:br/>
      </w:r>
      <w:r>
        <w:rPr>
          <w:rFonts w:ascii="Times New Roman"/>
          <w:b/>
          <w:i w:val="false"/>
          <w:color w:val="000000"/>
        </w:rPr>
        <w:t>Содержание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Содержание с изменением, внесенным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Введение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Анализ текущей ситуации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Положительные тенденции в сфере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Проблемы, требующие решения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Основные факторы, способствующие коррупционным проявлениям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целевые индикаторы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Ключевые направления, основные подходы и приоритетные меры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Противодействие коррупции в сфере государственной службы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Внедрение института общественного контроля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Противодействие коррупции в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квазигосударственном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 и частном секторе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Предупреждение коррупции в судебных и правоохранительных органах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4.5. Формирование системы добропорядочности и антикоррупционной культуры в обществе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4.6.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Развитие международного сотрудничества по вопросам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Мониторинг и оценка реализации стратегии</w:t>
      </w:r>
    </w:p>
    <w:bookmarkStart w:name="z9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1. Введение</w:t>
      </w:r>
    </w:p>
    <w:bookmarkEnd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1 с изменением, внесенным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Стратегия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нашей стране действует современное антикоррупционное законодательство, основой которого являются законы "</w:t>
      </w:r>
      <w:r>
        <w:rPr>
          <w:rFonts w:ascii="Times New Roman"/>
          <w:b w:val="false"/>
          <w:i w:val="false"/>
          <w:color w:val="000000"/>
          <w:sz w:val="28"/>
        </w:rPr>
        <w:t>О противодействии коррупции</w:t>
      </w:r>
      <w:r>
        <w:rPr>
          <w:rFonts w:ascii="Times New Roman"/>
          <w:b w:val="false"/>
          <w:i w:val="false"/>
          <w:color w:val="000000"/>
          <w:sz w:val="28"/>
        </w:rPr>
        <w:t>" и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государственной службе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", реализуется ряд программных документов, образован уполномоченный орган, реализующий функции в сфере противодействия коррупции, активно осуществляется международное сотрудничество в сфере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bookmarkStart w:name="z10" w:id="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Анализ текущей ситуации</w:t>
      </w:r>
    </w:p>
    <w:bookmarkEnd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2 с изменениями, внесенными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11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2.1. Положительные тенденции в сфере противодействия коррупции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предыдущих этапах развития казахстанского государства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одним из первых в СНГ принял Закон "</w:t>
      </w:r>
      <w:r>
        <w:rPr>
          <w:rFonts w:ascii="Times New Roman"/>
          <w:b w:val="false"/>
          <w:i w:val="false"/>
          <w:color w:val="000000"/>
          <w:sz w:val="28"/>
        </w:rPr>
        <w:t>О борьбе с коррупцией</w:t>
      </w:r>
      <w:r>
        <w:rPr>
          <w:rFonts w:ascii="Times New Roman"/>
          <w:b w:val="false"/>
          <w:i w:val="false"/>
          <w:color w:val="000000"/>
          <w:sz w:val="28"/>
        </w:rPr>
        <w:t>", определивший цели, задачи, основные принципы и механизмы борьбы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</w:p>
    <w:bookmarkStart w:name="z25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Действовавший с 1999 года </w:t>
      </w:r>
      <w:r>
        <w:rPr>
          <w:rFonts w:ascii="Times New Roman"/>
          <w:b w:val="false"/>
          <w:i w:val="false"/>
          <w:color w:val="000000"/>
          <w:sz w:val="28"/>
        </w:rPr>
        <w:t>Закон</w:t>
      </w:r>
      <w:r>
        <w:rPr>
          <w:rFonts w:ascii="Times New Roman"/>
          <w:b w:val="false"/>
          <w:i w:val="false"/>
          <w:color w:val="000000"/>
          <w:sz w:val="28"/>
        </w:rPr>
        <w:t xml:space="preserve"> "О государственной службе" и утвержденный Главой государства в 2005 году Кодекс чести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</w:p>
    <w:bookmarkEnd w:id="9"/>
    <w:bookmarkStart w:name="z2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 государственный орган, объединяющий в себе регулятивные и правоохранительные функции в сфере противодействия коррупции. Он призван не только формировать и реализовывать антикоррупционную политику, но и координировать деятельность государственных органов, организаций и субъектов квазигосударственного сектора в вопросах предупреждения коррупции. Кроме того, его деятельность направлена на выявление, пресечение, раскрытие и расследование коррупционных преступлений.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предупредительно-профилактическая деятельность является приоритетной для вновь созданного органа.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Уголовно-правовая политика обеспечивает жесткую ответственность должностных лиц за совершение ими коррупционных преступлений.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Необходимость суровой ответственности за коррупционные преступления предусмотрена </w:t>
      </w:r>
      <w:r>
        <w:rPr>
          <w:rFonts w:ascii="Times New Roman"/>
          <w:b w:val="false"/>
          <w:i w:val="false"/>
          <w:color w:val="000000"/>
          <w:sz w:val="28"/>
        </w:rPr>
        <w:t>Концепцией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правовой политики Республики Казахстан на период с 2010 до 2020 года.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Такой принципиальный подход реализован в новом Уголовном кодексе. Так, при совершении коррупционного преступления, запрещено условное осуждение, введен пожизненный запрет на право занимать должности на государственной службе, а лица, впервые совершившие коррупционные преступления, освобождаются от уголовной ответственности в связи с деятельным раскаянием только судом.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этом, наряду с усилением ответственности государственных служащих, совершенствуются и их социальные гарантии.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принятием Закона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государственных услугах</w:t>
      </w:r>
      <w:r>
        <w:rPr>
          <w:rFonts w:ascii="Times New Roman"/>
          <w:b w:val="false"/>
          <w:i w:val="false"/>
          <w:color w:val="000000"/>
          <w:sz w:val="28"/>
        </w:rPr>
        <w:t>" и Закона "</w:t>
      </w:r>
      <w:r>
        <w:rPr>
          <w:rFonts w:ascii="Times New Roman"/>
          <w:b w:val="false"/>
          <w:i w:val="false"/>
          <w:color w:val="000000"/>
          <w:sz w:val="28"/>
        </w:rPr>
        <w:t>О разрешениях и уведомлениях</w:t>
      </w:r>
      <w:r>
        <w:rPr>
          <w:rFonts w:ascii="Times New Roman"/>
          <w:b w:val="false"/>
          <w:i w:val="false"/>
          <w:color w:val="000000"/>
          <w:sz w:val="28"/>
        </w:rPr>
        <w:t>"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Сформирована система оценки эффективности и внешнего контроля качества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bookmarkStart w:name="z12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2.2. Проблемы, требующие решения</w:t>
      </w:r>
    </w:p>
    <w:bookmarkEnd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bookmarkStart w:name="z27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Недопустимы незаконные методы работы и провокационные действия в борьбе с коррупцией. Необходимо строго руководствоваться конституционным принципом презумпции невиновности.</w:t>
      </w:r>
    </w:p>
    <w:bookmarkEnd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По-прежнему актуальной является проблема использования всего арсенала средств предотвращения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Недостает системности и в предупредительно-профилактической работе.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же в деятельности уполномоченного органа должен сохраняться баланс между его правоохранительными и регулятивными функциями.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наконец-то определиться и с подходами к вопросам противодействия коррупции в частном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bookmarkStart w:name="z13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2.3. Основные факторы, способствующие коррупционным проявлениям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bookmarkStart w:name="z14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Цель и задачи</w:t>
      </w:r>
    </w:p>
    <w:bookmarkEnd w:id="14"/>
    <w:bookmarkStart w:name="z15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3.1. Цель и целевые индикаторы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"нулевой" терпимости к любым проявлениям коррупции и снижение в Казахстане уровня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Целевые индикаторы, применяемые в Стратегии: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качество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общества институтам государственной власти;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уровень правовой культуры населения;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"Transparency International".</w:t>
      </w:r>
    </w:p>
    <w:bookmarkStart w:name="z16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3.2. Задачи Стратегии:</w:t>
      </w:r>
    </w:p>
    <w:bookmarkEnd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сфере государственной службы;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внедрение института общественного контроля;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квазигосударственном и частном секторе;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предупреждение коррупции в судах и правоохранительных органах;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формирование уровня антикоррупционной культуры;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развитие международного сотрудничества по вопросам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Цель и задачи Стратегии направлены на достижение целей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Стратегии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"Казахстан-2050", учитывают положения программы Партии "Нұр Отан" по противодействию коррупции на 2015–2025 годы, а также предложения и мнения других общественных объединений.</w:t>
      </w:r>
    </w:p>
    <w:bookmarkStart w:name="z17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 Ключевые направления, основные подходы и приоритетные меры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4 с изменениями, внесенными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18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4.1. Противодействие коррупции в сфере государственной службы</w:t>
      </w:r>
    </w:p>
    <w:bookmarkEnd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</w:p>
    <w:bookmarkStart w:name="z28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Переход ко всеобщему декларированию доходов и расходов позволит продолжить последовательную имплементацию международных антикоррупционных стандартов в национальное законодательство. </w:t>
      </w:r>
    </w:p>
    <w:bookmarkEnd w:id="19"/>
    <w:bookmarkStart w:name="z29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Еще одним важным фактором усиления превентивной работы по противодействию коррупции является ответственность руководителей за совершение коррупционных правонарушений подчиненными. Такой подход значительно укрепит систему обеспечения добропорядочности на государственной службе.  </w:t>
      </w:r>
    </w:p>
    <w:bookmarkEnd w:id="20"/>
    <w:bookmarkStart w:name="z30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Определение уровня коррупции в качестве показателя эффективности деятельности местных исполнительных органов также способствует интенсификации предупредительных мер.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Неподкупность государственных служащих и прозрачность их деятельности – основа успешности антикоррупционной политики.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Влияние человеческого фактора минимизирует и широкое использование современных информационных технологий.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результате будет возрастать объем услуг, оказываемых населению в электронном формате, в таком формате в том числе будет обеспечиваться выдача разрешений.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Расширится и перечень государственных услуг, предоставляемых населению по принципу "одного окна" (через ЦОНы).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bookmarkStart w:name="z19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4.2. Внедрение института общественного контроля</w:t>
      </w:r>
    </w:p>
    <w:bookmarkEnd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Действенным механизмом профилактики коррупции является общественный контроль.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Принятие Закона "Об общественном контроле"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этом общественный контроль должен быть четко разграничен с контрольными функциями государства в соответствии с требованиями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Еще одним инструментом обеспечения прозрачности работы государственного аппарата должен стать Закон "О доступе к публичной информации", который закрепит права получателей публичной информации, порядок ее предоставления, учета и использования.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Свободный доступ к публичной информации исключит необходимость излишних контактов населения с чиновниками.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bookmarkStart w:name="z20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4.3. Противодействие коррупции в квазигосударственном и частном секторе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</w:p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Укреплению добропорядочности в квазигосударственном секторе способствуют комплаенс-службы, деятельность которых будет сосредоточена на контроле за соблюдением антикоррупционного законодательства и предупреждении коррупционных практик с особым акцентом на оценку рисков, предотвращение злоупотреблений, выявление и управление конфликтами интересов, а также обучение сотрудников.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принять ряд других антикоррупционных мер в различных сферах финансово-хозяйственной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Это, в том числе, расширение использования электронных технологий в 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bookmarkStart w:name="z21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4.4. Предупреждение коррупции в судебных и правоохранительных органах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Только свободные от коррупции органы правопорядка способны эффективно защищать права граждан, интересы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населения должно стать главным критерием оценки правоохранительной деятельности.</w:t>
      </w:r>
    </w:p>
    <w:bookmarkStart w:name="z22" w:id="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4.5. Формирование системы добропорядочности и антикоррупционной культуры в обществе</w:t>
      </w:r>
    </w:p>
    <w:bookmarkEnd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Подраздел 4.5. в редакции Указа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32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Концептуальной основой изменения парадигмы противодействия коррупции должна стать идеология добропорядочности в обществе. </w:t>
      </w:r>
    </w:p>
    <w:bookmarkEnd w:id="27"/>
    <w:bookmarkStart w:name="z33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Добропорядочность – комплексное понятие, сочетающее в себе такие ценности, как честность, законность, неподкупность, благонадежность. Система добропорядочности предполагает открытость, прозрачность деятельности государственного аппарата. </w:t>
      </w:r>
    </w:p>
    <w:bookmarkEnd w:id="28"/>
    <w:bookmarkStart w:name="z34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добропорядочном обществе нулевая терпимость к коррупции становится внутренним убеждением каждого, основой мышления и поведения. Именно развитая антикоррупционная культура обеспечивает понимание, что коррупция – это угроза успешному будущему страны, препятствие для конкурентоспособности подрастающего поколения.</w:t>
      </w:r>
    </w:p>
    <w:bookmarkEnd w:id="29"/>
    <w:bookmarkStart w:name="z35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Принципиально важную роль при формировании системы добропорядочности играет партнерство государства и граждан, объединение их усилий в деле противодействия коррупции, обеспечение максимальной вовлеченности общества в эту работу.</w:t>
      </w:r>
    </w:p>
    <w:bookmarkEnd w:id="30"/>
    <w:bookmarkStart w:name="z36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Данный подход предполагает расширение механизмов реализации общественного контроля, который уже не должен ограничиваться только деятельностью общественных советов.</w:t>
      </w:r>
    </w:p>
    <w:bookmarkEnd w:id="31"/>
    <w:bookmarkStart w:name="z37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Необходимо законодательно обеспечить и другие практические механизмы взаимодействия институтов гражданского общества с государством и, прежде всего, по таким направлениям, как повышение качества и прозрачности деятельности работы государственного аппарата, противодействие коррупции. </w:t>
      </w:r>
    </w:p>
    <w:bookmarkEnd w:id="32"/>
    <w:bookmarkStart w:name="z38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таким механизмам можно отнести участие населения в процессе принятия решений о выделении бюджетных средств и мониторинге их использования по программам местного самоуправления, проведение с участием общественности антикоррупционной экспертизы проектов нормативных правовых актов в пределах, установленных законодательством.</w:t>
      </w:r>
    </w:p>
    <w:bookmarkEnd w:id="33"/>
    <w:bookmarkStart w:name="z39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Немаловажным фактором предупреждения коррупции является возможность граждан непосредственно участвовать в определении наиболее проблемных, острых вопросов в той или иной сфере или регионе, а также путей их разрешения. Это позволит решать не только задачи по искоренению коррупции, но и улучшать социально-экономическую ситуацию, повышать уровень доверия к власти и "сломать" стереотип о высокой коррумпированности чиновников. </w:t>
      </w:r>
    </w:p>
    <w:bookmarkEnd w:id="34"/>
    <w:bookmarkStart w:name="z40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Усиление роли общественности в противодействии коррупции и обеспечение широкого гражданского контроля требует повышения антикоррупционной культуры в самом обществе. </w:t>
      </w:r>
    </w:p>
    <w:bookmarkEnd w:id="35"/>
    <w:bookmarkStart w:name="z4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Ключевую роль в этом играет взращивание молодого поколения с новыми взглядами и жизненными принципами, которые не позволяют им допускать коррупционные проявления. </w:t>
      </w:r>
    </w:p>
    <w:bookmarkEnd w:id="36"/>
    <w:bookmarkStart w:name="z42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этого важно с детства, на всех этапах развития и становления личности прививать антикоррупционные ценности посредством обучения и воспитания. Темы добропорядочности и антикоррупционной культуры следует включить в систему образования.</w:t>
      </w:r>
    </w:p>
    <w:bookmarkEnd w:id="37"/>
    <w:bookmarkStart w:name="z43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Молодежное антикоррупционное движение, школьные клубы добропорядочности будут способствовать формированию нового поколения граждан с "иммунитетом" от коррупции. </w:t>
      </w:r>
    </w:p>
    <w:bookmarkEnd w:id="38"/>
    <w:bookmarkStart w:name="z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Правовая грамотность населения, в особенности предпринимателей, значительно сократит риски злоупотреблений со стороны государственных служащих. Комплексная система антикоррупционной пропаганды с привлечением лидеров мнений способствует консолидации общества в формировании нулевой терпимости к коррупционным проявлениям.</w:t>
      </w:r>
    </w:p>
    <w:bookmarkEnd w:id="39"/>
    <w:bookmarkStart w:name="z45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Искоренение правового нигилизма в обществе через масштабную разъяснительную работу позволит гражданам эффективно использовать практические инструменты влияния на процессы принятия решений государственными органами. </w:t>
      </w:r>
    </w:p>
    <w:bookmarkEnd w:id="40"/>
    <w:bookmarkStart w:name="z4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Наряду с этим необходимо усилить взаимодействие со средствами массовой информации в вопросе создания атмосферы добропорядочности и общественного неприятия коррупции. Широкое освещение примеров честных, достойных государственных служащих, тиражирование информации о возможностях участия общества в противодействии коррупции способствует укреплению активной гражданской позиции казахстанцев. </w:t>
      </w:r>
    </w:p>
    <w:bookmarkEnd w:id="41"/>
    <w:bookmarkStart w:name="z47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Для активизации участия граждан в выявлении фактов коррупции усовершенствован действующий механизм их поощрения за сообщения о таких случаях с установлением дифференцированной системы выплаты единовременных денежных вознаграждений в зависимости от размера взятки или причиненного ущерба. </w:t>
      </w:r>
    </w:p>
    <w:bookmarkEnd w:id="42"/>
    <w:bookmarkStart w:name="z48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необходимо проработать дополнительные механизмы защиты лиц, сообщивших о коррупционном правонарушении.</w:t>
      </w:r>
    </w:p>
    <w:bookmarkEnd w:id="43"/>
    <w:bookmarkStart w:name="z49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Вкупе все меры противодействия коррупции должны найти отражение в повышении доверия к органам государственной власти и снижении уровня коррупции.</w:t>
      </w:r>
    </w:p>
    <w:bookmarkEnd w:id="44"/>
    <w:bookmarkStart w:name="z50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постоянного мониторинга ситуации, наряду с использованием иных инструментов анализа и оценки, необходимо регулярно проводить социологические исследования – замеры общественного мнения, в том числе на основе успешных методик международных рейтинговых организаций. Удовлетворенность общества должна стать основой оценки эффективности принимаемых мер по противодействию коррупции.</w:t>
      </w:r>
    </w:p>
    <w:bookmarkEnd w:id="45"/>
    <w:bookmarkStart w:name="z23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4.6. Развитие международного сотрудничества по вопросам противодействия коррупции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будет расширять и углублять международное сотрудничество в вопросах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bookmarkStart w:name="z24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5. Мониторинг и оценка реализации Стратегии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Поэтапная реализация положений Стратегии будет обеспечиваться Планом мероприятий, который будет утверждаться Правительством по согласованию с Администрацией Президента.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Необходимым условием достижения целей Стратегии является мониторинг и оценка ее исполнения, подразделяемые на внутренний и внешний.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Условием надлежащего мониторинга и оценки состояния реализации Антикоррупционной стратегии является его открытость.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и мнение общественности будут учитываться на последующих этапах реализации Стратегии.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Ежегодный Национальный отчет о реализации документа подлежит размещению в средствах массовой информации.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